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E1928" w14:textId="77777777" w:rsidR="00EA7767" w:rsidRPr="00EA7767" w:rsidRDefault="00EA7767" w:rsidP="00EA77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</w:pPr>
      <w:r w:rsidRPr="00EA77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>Minutes Board Meeting: January 16, 2022</w:t>
      </w:r>
    </w:p>
    <w:p w14:paraId="78F7BDA3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Elmdale Tennis Club Board </w:t>
      </w:r>
    </w:p>
    <w:p w14:paraId="53331990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January 16, 2022 Meeting (via Zoom)</w:t>
      </w:r>
    </w:p>
    <w:p w14:paraId="6A68932F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> </w:t>
      </w:r>
    </w:p>
    <w:p w14:paraId="48E3652A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Present:</w:t>
      </w:r>
    </w:p>
    <w:p w14:paraId="56ACD619" w14:textId="77777777" w:rsidR="00EA7767" w:rsidRPr="00EA7767" w:rsidRDefault="00EA7767" w:rsidP="00EA776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>Joel Diener, John Findlay, Deb Murphy, Dean Purdon, Catherine Wood </w:t>
      </w:r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</w:p>
    <w:p w14:paraId="3F9E4EC1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Opening: </w:t>
      </w:r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>8 PM</w:t>
      </w:r>
    </w:p>
    <w:p w14:paraId="37401B81" w14:textId="77777777" w:rsidR="00EA7767" w:rsidRPr="00EA7767" w:rsidRDefault="00EA7767" w:rsidP="00EA77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 xml:space="preserve">Pro and summer </w:t>
      </w:r>
      <w:proofErr w:type="gramStart"/>
      <w:r w:rsidRPr="00EA7767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juniors</w:t>
      </w:r>
      <w:proofErr w:type="gramEnd"/>
      <w:r w:rsidRPr="00EA7767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 xml:space="preserve"> program</w:t>
      </w:r>
    </w:p>
    <w:p w14:paraId="316BF217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>Discussion on the need to respond to Chris’s emails (October - Head Pro and December -</w:t>
      </w:r>
      <w:proofErr w:type="gramStart"/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>juniors</w:t>
      </w:r>
      <w:proofErr w:type="gramEnd"/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programs). John provided report of discussion with Colin McAlpin, and Deb provided issues and considerations (including need to better understand financial situation of </w:t>
      </w:r>
      <w:proofErr w:type="gramStart"/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>juniors</w:t>
      </w:r>
      <w:proofErr w:type="gramEnd"/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program, court usage, need for feedback mechanism). Possible way forward is to engage Chris as pro and to run </w:t>
      </w:r>
      <w:proofErr w:type="gramStart"/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>juniors</w:t>
      </w:r>
      <w:proofErr w:type="gramEnd"/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programs; and set up a residency for Colin McAlpin (such as 4 hours a week / essentially a swap)</w:t>
      </w:r>
    </w:p>
    <w:p w14:paraId="1533281C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>Decision taken to request that Chris submit a plan that outlines what he proposes to offer for juniors, entry-, mid- and high-level players, and in regard to social activities. Plan to be presented to Board at Chris’ earliest convenience, which will include a Q&amp;A session with Chris. Proposed date of January 30th but depends on Chris’ response.</w:t>
      </w:r>
    </w:p>
    <w:p w14:paraId="66968626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>Action: Cathy to contact Chris to request that he present a more comprehensive plan to the board. </w:t>
      </w:r>
    </w:p>
    <w:p w14:paraId="37A540B0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>Action: John to follow up with Colin McAlpin.</w:t>
      </w:r>
    </w:p>
    <w:p w14:paraId="59AF7475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Action: Cathy to ask Theo if he can generate a CourtReserve report that shows high and low demand times to guide decision on </w:t>
      </w:r>
      <w:proofErr w:type="gramStart"/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>juniors</w:t>
      </w:r>
      <w:proofErr w:type="gramEnd"/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program.</w:t>
      </w:r>
    </w:p>
    <w:p w14:paraId="3B138226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2.             Tree grooming update</w:t>
      </w:r>
    </w:p>
    <w:p w14:paraId="7674B6E1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>Tree grooming was completed by city</w:t>
      </w:r>
      <w:r w:rsidRPr="00EA7767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. </w:t>
      </w:r>
    </w:p>
    <w:p w14:paraId="7698D616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3.             Cityscape update</w:t>
      </w:r>
    </w:p>
    <w:p w14:paraId="605A100A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>ETC sent cheque for down payment for sprinkler system. Cityscape Budget sent proposal that needs to be signed off by Elmdale.</w:t>
      </w:r>
    </w:p>
    <w:p w14:paraId="7A2627D2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lastRenderedPageBreak/>
        <w:t>Action: Dean to follow up re: receipt of cheque and document that Elmdale needs to sign.</w:t>
      </w:r>
    </w:p>
    <w:p w14:paraId="24D29B7A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4.             Treasurer / Outstanding payments</w:t>
      </w:r>
    </w:p>
    <w:p w14:paraId="3EA35849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>ETC owes government $30K for CERB (had received $30K interest free loan and $10K grant).</w:t>
      </w:r>
    </w:p>
    <w:p w14:paraId="1B7EAE81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>Action: John to follow up with Pat regarding payment and his interest in remaining as Treasurer.</w:t>
      </w:r>
    </w:p>
    <w:p w14:paraId="65F9575D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> </w:t>
      </w:r>
    </w:p>
    <w:p w14:paraId="29997616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5.             OTA-NCTA  </w:t>
      </w:r>
    </w:p>
    <w:p w14:paraId="7F53E1A9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>ETC has an outstanding bill from 2017, 2018, 2019, 2020, that is to be reconciled (up-date numbers) at the end of the year. Decision to be made as to if ETC should continue being a member of OTA. </w:t>
      </w:r>
    </w:p>
    <w:p w14:paraId="50050F06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>Action: Cathy to ask Matt to present on OTA and tournaments at January 30th or other meeting</w:t>
      </w:r>
    </w:p>
    <w:p w14:paraId="6D1E321E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6.             ETC Website</w:t>
      </w:r>
    </w:p>
    <w:p w14:paraId="3A759A0A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Website needs updating. Dean has identified someone to review the </w:t>
      </w:r>
      <w:proofErr w:type="spellStart"/>
      <w:proofErr w:type="gramStart"/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>site.Discussion</w:t>
      </w:r>
      <w:proofErr w:type="spellEnd"/>
      <w:proofErr w:type="gramEnd"/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noted that design and site map take time. Might use current site for functionality and build on it; and review other club websites to help identify options. </w:t>
      </w:r>
    </w:p>
    <w:p w14:paraId="4CA35643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>Action: Cathy to follow up with Theo, requesting that he provide Dean with required information to initiate review.</w:t>
      </w:r>
    </w:p>
    <w:p w14:paraId="31312002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7.             Practice wall</w:t>
      </w:r>
    </w:p>
    <w:p w14:paraId="44A5B422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>Cathy sent note to city. City indicated that they will assess in Spring.</w:t>
      </w:r>
    </w:p>
    <w:p w14:paraId="23FC5A2A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8.             Summer staffing</w:t>
      </w:r>
    </w:p>
    <w:p w14:paraId="231BC09F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>Discussion on staffing of stewards, which is typically undertaken by manager.</w:t>
      </w:r>
    </w:p>
    <w:p w14:paraId="7AB9528C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>Action: Cathy to follow up with Theo</w:t>
      </w:r>
    </w:p>
    <w:p w14:paraId="32A0CD4E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9.             Board documentation</w:t>
      </w:r>
    </w:p>
    <w:p w14:paraId="5DF0FA55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>WIKI will hold all relevant ETC board data, minutes, camps info, etc. </w:t>
      </w:r>
    </w:p>
    <w:p w14:paraId="00C07649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>-       User: </w:t>
      </w:r>
      <w:hyperlink r:id="rId5" w:history="1">
        <w:r w:rsidRPr="00EA77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CA"/>
          </w:rPr>
          <w:t>info@elmdale.ca</w:t>
        </w:r>
      </w:hyperlink>
    </w:p>
    <w:p w14:paraId="7286751B" w14:textId="51376B89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-       Pass: </w:t>
      </w:r>
      <w:r w:rsidR="00C34106">
        <w:rPr>
          <w:rFonts w:ascii="Times New Roman" w:eastAsia="Times New Roman" w:hAnsi="Times New Roman" w:cs="Times New Roman"/>
          <w:sz w:val="24"/>
          <w:szCs w:val="24"/>
          <w:lang w:eastAsia="en-CA"/>
        </w:rPr>
        <w:t>XXXXXXXX</w:t>
      </w:r>
    </w:p>
    <w:p w14:paraId="2B477B8E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>Action: Cathy to follow up with Matt to request access to google docs page.</w:t>
      </w:r>
    </w:p>
    <w:p w14:paraId="705BC76E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lastRenderedPageBreak/>
        <w:t>10.          City Agreement and renewal 2022</w:t>
      </w:r>
    </w:p>
    <w:p w14:paraId="0BFEC6CB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>Standard agreement that needs to be renewed by May 1, 2022.</w:t>
      </w:r>
    </w:p>
    <w:p w14:paraId="481D08BA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>Action: Cathy to follow up with city indicating that ETC will renew/enter into new agreement.</w:t>
      </w:r>
    </w:p>
    <w:p w14:paraId="1CE49D24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11.          Other issues</w:t>
      </w:r>
    </w:p>
    <w:p w14:paraId="096D3231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>Discussion also around need for access to keys, lockbox, flag. </w:t>
      </w:r>
    </w:p>
    <w:p w14:paraId="3D2B398C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Next meeting:</w:t>
      </w:r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t> 30th January</w:t>
      </w:r>
    </w:p>
    <w:p w14:paraId="3E4B8F18" w14:textId="77777777" w:rsidR="00EA7767" w:rsidRPr="00EA7767" w:rsidRDefault="00EA7767" w:rsidP="00EA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A7767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</w:p>
    <w:p w14:paraId="4D714250" w14:textId="77777777" w:rsidR="00EA7767" w:rsidRPr="00EA7767" w:rsidRDefault="00EA7767" w:rsidP="00EA7767"/>
    <w:sectPr w:rsidR="00EA7767" w:rsidRPr="00EA77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E41DB"/>
    <w:multiLevelType w:val="multilevel"/>
    <w:tmpl w:val="779AC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832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67"/>
    <w:rsid w:val="00C34106"/>
    <w:rsid w:val="00EA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D8124"/>
  <w15:chartTrackingRefBased/>
  <w15:docId w15:val="{77E90B1F-0EA7-468A-85A6-548508B1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77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767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EA7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EA776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A77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lmdale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574</Words>
  <Characters>2869</Characters>
  <Application>Microsoft Office Word</Application>
  <DocSecurity>0</DocSecurity>
  <Lines>66</Lines>
  <Paragraphs>52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User</dc:creator>
  <cp:keywords/>
  <dc:description/>
  <cp:lastModifiedBy>Acer User</cp:lastModifiedBy>
  <cp:revision>2</cp:revision>
  <dcterms:created xsi:type="dcterms:W3CDTF">2022-02-19T03:39:00Z</dcterms:created>
  <dcterms:modified xsi:type="dcterms:W3CDTF">2022-11-24T01:10:00Z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1747147434fb5ae5326b9bde30fad28102e80c5bc750d8cc49ff663baa336507</vt:lpwstr>
  </property>
</Properties>
</file>